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BA" w:rsidRDefault="00C933BA" w:rsidP="00C933BA">
      <w:pPr>
        <w:pStyle w:val="ConsPlusNormal"/>
        <w:jc w:val="right"/>
        <w:outlineLvl w:val="0"/>
      </w:pPr>
      <w:r>
        <w:t>Приложение 5</w:t>
      </w:r>
    </w:p>
    <w:p w:rsidR="00C933BA" w:rsidRDefault="00C933BA" w:rsidP="00C933BA">
      <w:pPr>
        <w:pStyle w:val="ConsPlusNormal"/>
        <w:jc w:val="right"/>
      </w:pPr>
      <w:r>
        <w:t>к Закону Забайкальского края</w:t>
      </w:r>
    </w:p>
    <w:p w:rsidR="00C933BA" w:rsidRDefault="00C933BA" w:rsidP="00C933BA">
      <w:pPr>
        <w:pStyle w:val="ConsPlusNormal"/>
        <w:jc w:val="right"/>
      </w:pPr>
      <w:r>
        <w:t>"О бюджете Забайкальского края на 2019 год</w:t>
      </w:r>
    </w:p>
    <w:p w:rsidR="00C933BA" w:rsidRDefault="00C933BA" w:rsidP="00C933BA">
      <w:pPr>
        <w:pStyle w:val="ConsPlusNormal"/>
        <w:jc w:val="right"/>
      </w:pPr>
      <w:r>
        <w:t>и плановый период 2020 и 2021 годов"</w:t>
      </w:r>
    </w:p>
    <w:p w:rsidR="00C933BA" w:rsidRDefault="00C933BA" w:rsidP="00C933BA">
      <w:pPr>
        <w:pStyle w:val="ConsPlusNormal"/>
        <w:jc w:val="both"/>
      </w:pPr>
    </w:p>
    <w:p w:rsidR="00C933BA" w:rsidRDefault="00C933BA" w:rsidP="00C933BA">
      <w:pPr>
        <w:pStyle w:val="ConsPlusTitle"/>
        <w:jc w:val="center"/>
      </w:pPr>
      <w:bookmarkStart w:id="0" w:name="P2446"/>
      <w:bookmarkEnd w:id="0"/>
      <w:r>
        <w:t>ИСТОЧНИКИ ФИНАНСИРОВАНИЯ ДЕФИЦИТА БЮДЖЕТА КРАЯ</w:t>
      </w:r>
    </w:p>
    <w:p w:rsidR="00C933BA" w:rsidRDefault="00C933BA" w:rsidP="00C933BA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C933BA" w:rsidRDefault="00C933BA" w:rsidP="00C93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"/>
        <w:gridCol w:w="1716"/>
        <w:gridCol w:w="2414"/>
        <w:gridCol w:w="2400"/>
        <w:gridCol w:w="1281"/>
        <w:gridCol w:w="1281"/>
        <w:gridCol w:w="218"/>
      </w:tblGrid>
      <w:tr w:rsidR="00C933BA" w:rsidTr="00C933BA">
        <w:trPr>
          <w:jc w:val="center"/>
        </w:trPr>
        <w:tc>
          <w:tcPr>
            <w:tcW w:w="9354" w:type="dxa"/>
            <w:gridSpan w:val="7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3BA" w:rsidRDefault="00C933BA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3BA" w:rsidRDefault="00C933BA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933BA" w:rsidRDefault="00C933BA" w:rsidP="001B7C48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3789" w:type="dxa"/>
            <w:gridSpan w:val="2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2768" w:type="dxa"/>
            <w:gridSpan w:val="2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Сумма</w:t>
            </w:r>
          </w:p>
          <w:p w:rsidR="00C933BA" w:rsidRDefault="00C933BA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2494" w:type="dxa"/>
            <w:vMerge/>
          </w:tcPr>
          <w:p w:rsidR="00C933BA" w:rsidRDefault="00C933BA" w:rsidP="001B7C48"/>
        </w:tc>
        <w:tc>
          <w:tcPr>
            <w:tcW w:w="1384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vAlign w:val="center"/>
          </w:tcPr>
          <w:p w:rsidR="00C933BA" w:rsidRDefault="00C933BA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</w:pP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</w:pPr>
          </w:p>
        </w:tc>
        <w:tc>
          <w:tcPr>
            <w:tcW w:w="2494" w:type="dxa"/>
          </w:tcPr>
          <w:p w:rsidR="00C933BA" w:rsidRDefault="00C933BA" w:rsidP="001B7C48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</w:pP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</w:pPr>
          </w:p>
        </w:tc>
        <w:tc>
          <w:tcPr>
            <w:tcW w:w="2494" w:type="dxa"/>
          </w:tcPr>
          <w:p w:rsidR="00C933BA" w:rsidRDefault="00C933BA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</w:pP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1 260 688,7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13 752 769,4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13 752 769,4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-12 492 080,7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-12 492 080,7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-2 921 133,0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-2 921 133,0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3 600 000,0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3 600 000,0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-6 521 133,0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-6 521 133,0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 xml:space="preserve">Изменение остатков средств на счетах по </w:t>
            </w:r>
            <w:r>
              <w:lastRenderedPageBreak/>
              <w:t>учету средств бюджетов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lastRenderedPageBreak/>
              <w:t>816 029,1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1 706 733,4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-76 382 720,2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-76 382 720,2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-76 382 720,2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-76 382 720,2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78 089 453,6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78 089 453,6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78 089 453,6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78 089 453,6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14 162,7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-46 289,1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01 06 01 00 00 0000 630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 xml:space="preserve">Средства от продажи акций и иных форм участия в капитале, находящихся в государственной и муниципальной </w:t>
            </w:r>
            <w:r>
              <w:lastRenderedPageBreak/>
              <w:t>собственности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-145 000,0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-145 000,0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-145 000,0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</w:t>
            </w:r>
            <w:r>
              <w:lastRenderedPageBreak/>
              <w:t>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lastRenderedPageBreak/>
              <w:t>-49 500,0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-145 000,0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54 710,9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98 710,9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64 710,9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108 710,9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4 710,9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4 710,9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104 000,0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104 000,0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-10 000,0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-10 000,0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-10 000,0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01 06 08 00 00 0000 600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C933BA" w:rsidTr="00C93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52" w:type="dxa"/>
        </w:trPr>
        <w:tc>
          <w:tcPr>
            <w:tcW w:w="1265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C933BA" w:rsidRDefault="00C933BA" w:rsidP="001B7C48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2494" w:type="dxa"/>
            <w:vAlign w:val="center"/>
          </w:tcPr>
          <w:p w:rsidR="00C933BA" w:rsidRDefault="00C933BA" w:rsidP="001B7C48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C933BA" w:rsidRDefault="00C933BA" w:rsidP="001B7C48">
            <w:pPr>
              <w:pStyle w:val="ConsPlusNormal"/>
              <w:jc w:val="right"/>
            </w:pPr>
            <w:r>
              <w:t>0,0</w:t>
            </w:r>
          </w:p>
        </w:tc>
      </w:tr>
    </w:tbl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BA"/>
    <w:rsid w:val="00375645"/>
    <w:rsid w:val="0083792F"/>
    <w:rsid w:val="00C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921EB4D32F4CC928512769359848A5118B5564FD42A6D97DF7A8DC0C40BDCE79162D4E9BC3CD0CF188C2B790B181CD76D3D4926E3FC616A5204CA251v15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2019-11-21T00:16:00Z</dcterms:created>
  <dcterms:modified xsi:type="dcterms:W3CDTF">2019-11-21T00:17:00Z</dcterms:modified>
</cp:coreProperties>
</file>